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FF8F5">
      <w:pPr>
        <w:pStyle w:val="6"/>
        <w:jc w:val="center"/>
        <w:rPr>
          <w:rFonts w:ascii="黑体" w:hAnsi="黑体" w:eastAsia="黑体" w:cs="宋体"/>
          <w:b w:val="0"/>
          <w:color w:val="000000"/>
          <w:sz w:val="36"/>
          <w:szCs w:val="36"/>
          <w:highlight w:val="none"/>
        </w:rPr>
      </w:pPr>
      <w:r>
        <w:rPr>
          <w:rFonts w:hint="eastAsia" w:ascii="黑体" w:hAnsi="黑体" w:eastAsia="黑体" w:cs="宋体"/>
          <w:b w:val="0"/>
          <w:color w:val="000000"/>
          <w:sz w:val="36"/>
          <w:szCs w:val="36"/>
          <w:highlight w:val="none"/>
        </w:rPr>
        <w:t xml:space="preserve"> </w:t>
      </w:r>
      <w:r>
        <w:rPr>
          <w:rFonts w:hint="eastAsia" w:ascii="黑体" w:hAnsi="黑体" w:cs="宋体"/>
          <w:b w:val="0"/>
          <w:color w:val="000000"/>
          <w:sz w:val="36"/>
          <w:szCs w:val="36"/>
          <w:highlight w:val="none"/>
          <w:lang w:eastAsia="zh-CN"/>
        </w:rPr>
        <w:t>谈判</w:t>
      </w:r>
      <w:r>
        <w:rPr>
          <w:rFonts w:hint="eastAsia" w:ascii="黑体" w:hAnsi="黑体" w:eastAsia="黑体" w:cs="宋体"/>
          <w:b w:val="0"/>
          <w:color w:val="000000"/>
          <w:sz w:val="36"/>
          <w:szCs w:val="36"/>
          <w:highlight w:val="none"/>
          <w:lang w:eastAsia="zh-CN"/>
        </w:rPr>
        <w:t>文件</w:t>
      </w:r>
      <w:r>
        <w:rPr>
          <w:rFonts w:hint="eastAsia" w:ascii="黑体" w:hAnsi="黑体" w:eastAsia="黑体" w:cs="宋体"/>
          <w:b w:val="0"/>
          <w:color w:val="000000"/>
          <w:sz w:val="36"/>
          <w:szCs w:val="36"/>
          <w:highlight w:val="none"/>
        </w:rPr>
        <w:t>格式</w:t>
      </w:r>
    </w:p>
    <w:p w14:paraId="5BB11EA0">
      <w:pPr>
        <w:ind w:firstLine="640"/>
        <w:rPr>
          <w:rFonts w:ascii="宋体" w:hAnsi="宋体" w:eastAsia="宋体" w:cs="宋体"/>
          <w:color w:val="000000"/>
          <w:sz w:val="44"/>
          <w:szCs w:val="44"/>
          <w:highlight w:val="none"/>
        </w:rPr>
      </w:pPr>
    </w:p>
    <w:p w14:paraId="7CA6CA83">
      <w:pPr>
        <w:ind w:firstLine="640"/>
        <w:rPr>
          <w:rFonts w:ascii="宋体" w:hAnsi="宋体" w:eastAsia="宋体" w:cs="宋体"/>
          <w:color w:val="000000"/>
          <w:sz w:val="44"/>
          <w:szCs w:val="44"/>
          <w:highlight w:val="none"/>
        </w:rPr>
      </w:pPr>
    </w:p>
    <w:p w14:paraId="145C123A">
      <w:pPr>
        <w:ind w:firstLine="880"/>
        <w:jc w:val="both"/>
        <w:rPr>
          <w:rFonts w:ascii="宋体" w:hAnsi="宋体" w:eastAsia="宋体" w:cs="宋体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44"/>
          <w:szCs w:val="44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 xml:space="preserve"> </w:t>
      </w:r>
    </w:p>
    <w:p w14:paraId="41F5453F">
      <w:pPr>
        <w:pStyle w:val="11"/>
        <w:rPr>
          <w:rFonts w:ascii="宋体" w:hAnsi="宋体" w:cs="宋体"/>
          <w:color w:val="000000"/>
          <w:highlight w:val="none"/>
        </w:rPr>
      </w:pPr>
    </w:p>
    <w:p w14:paraId="724D4B77">
      <w:pPr>
        <w:ind w:firstLine="880"/>
        <w:jc w:val="center"/>
        <w:rPr>
          <w:rFonts w:ascii="宋体" w:hAnsi="宋体" w:eastAsia="宋体" w:cs="宋体"/>
          <w:color w:val="000000"/>
          <w:sz w:val="44"/>
          <w:szCs w:val="44"/>
          <w:highlight w:val="none"/>
        </w:rPr>
      </w:pPr>
    </w:p>
    <w:p w14:paraId="2DB9F80F">
      <w:pPr>
        <w:ind w:firstLine="880"/>
        <w:jc w:val="center"/>
        <w:rPr>
          <w:rFonts w:hint="eastAsia" w:ascii="宋体" w:hAnsi="宋体" w:cs="宋体"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44"/>
          <w:szCs w:val="44"/>
          <w:highlight w:val="none"/>
          <w:lang w:eastAsia="zh-CN"/>
        </w:rPr>
        <w:t>投</w:t>
      </w:r>
    </w:p>
    <w:p w14:paraId="11CFB95D">
      <w:pPr>
        <w:pStyle w:val="12"/>
        <w:rPr>
          <w:rFonts w:hint="eastAsia"/>
          <w:lang w:eastAsia="zh-CN"/>
        </w:rPr>
      </w:pPr>
    </w:p>
    <w:p w14:paraId="6E516391">
      <w:pPr>
        <w:ind w:firstLine="880"/>
        <w:jc w:val="center"/>
        <w:rPr>
          <w:rFonts w:hint="eastAsia" w:ascii="宋体" w:hAnsi="宋体" w:cs="宋体"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44"/>
          <w:szCs w:val="44"/>
          <w:highlight w:val="none"/>
          <w:lang w:eastAsia="zh-CN"/>
        </w:rPr>
        <w:t>标</w:t>
      </w:r>
    </w:p>
    <w:p w14:paraId="0BAAAD50">
      <w:pPr>
        <w:pStyle w:val="12"/>
        <w:rPr>
          <w:rFonts w:hint="eastAsia"/>
          <w:lang w:eastAsia="zh-CN"/>
        </w:rPr>
      </w:pPr>
    </w:p>
    <w:p w14:paraId="4054B30A">
      <w:pPr>
        <w:ind w:firstLine="880"/>
        <w:jc w:val="center"/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文</w:t>
      </w:r>
    </w:p>
    <w:p w14:paraId="6D85E830">
      <w:pPr>
        <w:pStyle w:val="12"/>
      </w:pPr>
    </w:p>
    <w:p w14:paraId="1B4D8F10">
      <w:pPr>
        <w:ind w:firstLine="880"/>
        <w:jc w:val="center"/>
        <w:rPr>
          <w:rFonts w:ascii="宋体" w:hAnsi="宋体" w:eastAsia="宋体" w:cs="宋体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件</w:t>
      </w:r>
    </w:p>
    <w:p w14:paraId="74B36BE3">
      <w:pPr>
        <w:rPr>
          <w:rFonts w:ascii="宋体" w:hAnsi="宋体" w:eastAsia="宋体" w:cs="宋体"/>
          <w:color w:val="000000"/>
          <w:sz w:val="44"/>
          <w:szCs w:val="44"/>
          <w:highlight w:val="none"/>
        </w:rPr>
      </w:pPr>
    </w:p>
    <w:p w14:paraId="337E91DD">
      <w:pPr>
        <w:ind w:firstLine="880"/>
        <w:jc w:val="center"/>
        <w:rPr>
          <w:rFonts w:ascii="宋体" w:hAnsi="宋体" w:eastAsia="宋体" w:cs="宋体"/>
          <w:color w:val="000000"/>
          <w:sz w:val="44"/>
          <w:szCs w:val="44"/>
          <w:highlight w:val="none"/>
        </w:rPr>
      </w:pPr>
    </w:p>
    <w:p w14:paraId="2C552779">
      <w:pPr>
        <w:ind w:firstLine="880"/>
        <w:jc w:val="center"/>
        <w:rPr>
          <w:rFonts w:ascii="宋体" w:hAnsi="宋体" w:eastAsia="宋体" w:cs="宋体"/>
          <w:color w:val="000000"/>
          <w:sz w:val="44"/>
          <w:szCs w:val="44"/>
          <w:highlight w:val="none"/>
        </w:rPr>
      </w:pPr>
    </w:p>
    <w:p w14:paraId="48233737">
      <w:pPr>
        <w:ind w:firstLine="2730" w:firstLineChars="1300"/>
        <w:jc w:val="both"/>
        <w:rPr>
          <w:rFonts w:ascii="宋体" w:hAnsi="宋体" w:eastAsia="宋体" w:cs="宋体"/>
          <w:bCs/>
          <w:color w:val="000000"/>
          <w:szCs w:val="32"/>
          <w:highlight w:val="none"/>
        </w:rPr>
      </w:pPr>
      <w:r>
        <w:rPr>
          <w:rFonts w:hint="eastAsia" w:ascii="宋体" w:hAnsi="宋体" w:cs="宋体"/>
          <w:color w:val="000000"/>
          <w:szCs w:val="32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000000"/>
          <w:szCs w:val="32"/>
          <w:highlight w:val="none"/>
        </w:rPr>
        <w:t>：</w:t>
      </w:r>
      <w:r>
        <w:rPr>
          <w:rFonts w:hint="eastAsia" w:ascii="宋体" w:hAnsi="宋体" w:eastAsia="宋体" w:cs="宋体"/>
          <w:bCs/>
          <w:color w:val="000000"/>
          <w:szCs w:val="32"/>
          <w:highlight w:val="none"/>
        </w:rPr>
        <w:t>（盖章）</w:t>
      </w:r>
    </w:p>
    <w:p w14:paraId="5FB7B8AB">
      <w:pPr>
        <w:ind w:firstLine="1575" w:firstLineChars="750"/>
        <w:jc w:val="center"/>
        <w:rPr>
          <w:rFonts w:ascii="宋体" w:hAnsi="宋体" w:eastAsia="宋体" w:cs="宋体"/>
          <w:bCs/>
          <w:color w:val="000000"/>
          <w:szCs w:val="32"/>
          <w:highlight w:val="none"/>
        </w:rPr>
      </w:pPr>
    </w:p>
    <w:p w14:paraId="43AA9799">
      <w:pPr>
        <w:ind w:firstLine="130" w:firstLineChars="62"/>
        <w:jc w:val="center"/>
        <w:rPr>
          <w:rFonts w:ascii="宋体" w:hAnsi="宋体" w:eastAsia="宋体" w:cs="宋体"/>
          <w:bCs/>
          <w:color w:val="000000"/>
          <w:szCs w:val="32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Cs w:val="32"/>
          <w:highlight w:val="none"/>
        </w:rPr>
        <w:t>法定代表人或其委托代理人：（盖章或签字）</w:t>
      </w:r>
    </w:p>
    <w:p w14:paraId="47DC7B99">
      <w:pPr>
        <w:ind w:firstLine="640"/>
        <w:jc w:val="center"/>
        <w:rPr>
          <w:rFonts w:ascii="宋体" w:hAnsi="宋体" w:eastAsia="宋体" w:cs="宋体"/>
          <w:bCs/>
          <w:color w:val="000000"/>
          <w:szCs w:val="32"/>
          <w:highlight w:val="none"/>
        </w:rPr>
      </w:pPr>
    </w:p>
    <w:p w14:paraId="243648B4">
      <w:pPr>
        <w:ind w:firstLine="640"/>
        <w:jc w:val="center"/>
        <w:rPr>
          <w:rFonts w:ascii="宋体" w:hAnsi="宋体" w:eastAsia="宋体" w:cs="宋体"/>
          <w:bCs/>
          <w:color w:val="000000"/>
          <w:szCs w:val="32"/>
          <w:highlight w:val="none"/>
        </w:rPr>
      </w:pPr>
    </w:p>
    <w:p w14:paraId="3A4BF144">
      <w:pPr>
        <w:ind w:firstLine="1266" w:firstLineChars="603"/>
        <w:jc w:val="center"/>
        <w:rPr>
          <w:rFonts w:ascii="宋体" w:hAnsi="宋体" w:eastAsia="宋体" w:cs="宋体"/>
          <w:bCs/>
          <w:color w:val="000000"/>
          <w:szCs w:val="32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Cs w:val="32"/>
          <w:highlight w:val="none"/>
        </w:rPr>
        <w:t>年   月   日</w:t>
      </w:r>
    </w:p>
    <w:p w14:paraId="4E312B9F">
      <w:pPr>
        <w:pStyle w:val="12"/>
        <w:rPr>
          <w:color w:val="000000"/>
          <w:highlight w:val="none"/>
        </w:rPr>
      </w:pPr>
      <w:r>
        <w:rPr>
          <w:color w:val="000000"/>
          <w:highlight w:val="none"/>
        </w:rPr>
        <w:br w:type="page"/>
      </w:r>
    </w:p>
    <w:p w14:paraId="2AD180F0">
      <w:pPr>
        <w:ind w:firstLine="640"/>
        <w:jc w:val="center"/>
        <w:rPr>
          <w:rFonts w:ascii="宋体" w:hAnsi="宋体" w:eastAsia="宋体" w:cs="宋体"/>
          <w:bCs/>
          <w:color w:val="000000"/>
          <w:szCs w:val="32"/>
          <w:highlight w:val="none"/>
        </w:rPr>
      </w:pPr>
    </w:p>
    <w:p w14:paraId="556C17B3">
      <w:pPr>
        <w:pStyle w:val="7"/>
        <w:spacing w:line="520" w:lineRule="exact"/>
        <w:ind w:firstLine="720"/>
        <w:jc w:val="center"/>
        <w:rPr>
          <w:rFonts w:ascii="宋体" w:hAnsi="宋体" w:eastAsia="宋体" w:cs="宋体"/>
          <w:b w:val="0"/>
          <w:bCs w:val="0"/>
          <w:color w:val="000000"/>
          <w:sz w:val="40"/>
          <w:szCs w:val="40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40"/>
          <w:szCs w:val="40"/>
          <w:highlight w:val="none"/>
        </w:rPr>
        <w:t>目    录</w:t>
      </w:r>
    </w:p>
    <w:p w14:paraId="36270025">
      <w:pPr>
        <w:spacing w:line="360" w:lineRule="auto"/>
        <w:ind w:firstLine="641"/>
        <w:rPr>
          <w:rFonts w:ascii="宋体" w:hAnsi="宋体" w:eastAsia="宋体" w:cs="宋体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一、法定代表人身份证明</w:t>
      </w:r>
    </w:p>
    <w:p w14:paraId="0DB74A20">
      <w:pPr>
        <w:spacing w:line="360" w:lineRule="auto"/>
        <w:ind w:firstLine="641"/>
        <w:rPr>
          <w:rFonts w:ascii="宋体" w:hAnsi="宋体" w:eastAsia="宋体" w:cs="宋体"/>
          <w:color w:val="000000"/>
          <w:sz w:val="32"/>
          <w:szCs w:val="32"/>
          <w:highlight w:val="none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、授权委托书</w:t>
      </w:r>
    </w:p>
    <w:p w14:paraId="693F347E">
      <w:pPr>
        <w:spacing w:line="360" w:lineRule="auto"/>
        <w:ind w:firstLine="641"/>
        <w:rPr>
          <w:rFonts w:ascii="宋体" w:hAnsi="宋体" w:eastAsia="宋体" w:cs="宋体"/>
          <w:color w:val="000000"/>
          <w:sz w:val="32"/>
          <w:szCs w:val="32"/>
          <w:highlight w:val="none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、企业信誉承诺</w:t>
      </w:r>
    </w:p>
    <w:p w14:paraId="7A17596A">
      <w:pPr>
        <w:pStyle w:val="2"/>
        <w:ind w:left="0" w:leftChars="0" w:firstLine="640" w:firstLineChars="200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、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报价一览表</w:t>
      </w:r>
    </w:p>
    <w:p w14:paraId="75AF8093">
      <w:pPr>
        <w:pStyle w:val="2"/>
        <w:ind w:left="0" w:leftChars="0" w:firstLine="640" w:firstLineChars="200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五、分项报价表</w:t>
      </w:r>
    </w:p>
    <w:p w14:paraId="6FFC7F97">
      <w:pPr>
        <w:ind w:firstLine="640" w:firstLineChars="200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其他应提供的资料</w:t>
      </w:r>
    </w:p>
    <w:p w14:paraId="69EE45E1">
      <w:pPr>
        <w:widowControl/>
        <w:ind w:firstLine="640"/>
        <w:rPr>
          <w:rFonts w:hint="eastAsia" w:ascii="宋体" w:hAnsi="宋体" w:eastAsia="宋体" w:cs="宋体"/>
          <w:color w:val="000000"/>
          <w:szCs w:val="32"/>
          <w:highlight w:val="none"/>
          <w:lang w:val="en-US" w:eastAsia="zh-CN"/>
        </w:rPr>
      </w:pPr>
    </w:p>
    <w:p w14:paraId="1A1854E7">
      <w:pPr>
        <w:ind w:firstLine="640"/>
        <w:rPr>
          <w:rFonts w:ascii="宋体" w:hAnsi="宋体" w:eastAsia="宋体" w:cs="宋体"/>
          <w:color w:val="000000"/>
          <w:szCs w:val="32"/>
          <w:highlight w:val="none"/>
        </w:rPr>
      </w:pPr>
    </w:p>
    <w:p w14:paraId="30270063">
      <w:pPr>
        <w:ind w:firstLine="640"/>
        <w:rPr>
          <w:rFonts w:ascii="宋体" w:hAnsi="宋体" w:eastAsia="宋体" w:cs="宋体"/>
          <w:color w:val="000000"/>
          <w:szCs w:val="32"/>
          <w:highlight w:val="none"/>
        </w:rPr>
      </w:pPr>
    </w:p>
    <w:p w14:paraId="28E928EA">
      <w:pPr>
        <w:ind w:firstLine="640"/>
        <w:rPr>
          <w:rFonts w:ascii="宋体" w:hAnsi="宋体" w:eastAsia="宋体" w:cs="宋体"/>
          <w:color w:val="000000"/>
          <w:szCs w:val="32"/>
          <w:highlight w:val="none"/>
        </w:rPr>
      </w:pPr>
    </w:p>
    <w:p w14:paraId="1819E796">
      <w:pPr>
        <w:widowControl/>
        <w:jc w:val="left"/>
        <w:rPr>
          <w:rFonts w:ascii="宋体" w:hAnsi="宋体" w:eastAsia="宋体" w:cs="宋体"/>
          <w:color w:val="000000"/>
          <w:szCs w:val="32"/>
          <w:highlight w:val="none"/>
        </w:rPr>
      </w:pPr>
      <w:r>
        <w:rPr>
          <w:rFonts w:ascii="宋体" w:hAnsi="宋体" w:eastAsia="宋体" w:cs="宋体"/>
          <w:color w:val="000000"/>
          <w:szCs w:val="32"/>
          <w:highlight w:val="none"/>
        </w:rPr>
        <w:br w:type="page"/>
      </w:r>
    </w:p>
    <w:p w14:paraId="43EBCFA4">
      <w:pPr>
        <w:pStyle w:val="7"/>
        <w:spacing w:line="520" w:lineRule="exact"/>
        <w:ind w:firstLine="640"/>
        <w:jc w:val="center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000000"/>
          <w:sz w:val="36"/>
          <w:szCs w:val="36"/>
          <w:highlight w:val="none"/>
          <w:lang w:eastAsia="zh-CN"/>
        </w:rPr>
        <w:t>一</w:t>
      </w:r>
      <w:r>
        <w:rPr>
          <w:rFonts w:hint="eastAsia" w:ascii="宋体" w:hAnsi="宋体" w:eastAsia="宋体" w:cs="宋体"/>
          <w:b w:val="0"/>
          <w:color w:val="000000"/>
          <w:sz w:val="36"/>
          <w:szCs w:val="36"/>
          <w:highlight w:val="none"/>
        </w:rPr>
        <w:t>、法定代表人身份证明</w:t>
      </w:r>
    </w:p>
    <w:p w14:paraId="78A39B04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名称：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</w:t>
      </w:r>
    </w:p>
    <w:p w14:paraId="0096BD2F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单位性质：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</w:t>
      </w:r>
    </w:p>
    <w:p w14:paraId="5961E467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地址：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                        </w:t>
      </w:r>
    </w:p>
    <w:p w14:paraId="53483EA7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成立时间：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日</w:t>
      </w:r>
    </w:p>
    <w:p w14:paraId="0FBE02C4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经营期限：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                    </w:t>
      </w:r>
    </w:p>
    <w:p w14:paraId="1A79E961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姓名：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性别：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年龄：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职务：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</w:t>
      </w:r>
    </w:p>
    <w:p w14:paraId="49F207A9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系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（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名称）的法定代表人。</w:t>
      </w:r>
    </w:p>
    <w:p w14:paraId="6D805BAC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特此证明。</w:t>
      </w:r>
    </w:p>
    <w:p w14:paraId="36DE98DD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</w:p>
    <w:p w14:paraId="77A40E56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</w:p>
    <w:p w14:paraId="64F7F037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             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（盖单位章）</w:t>
      </w:r>
    </w:p>
    <w:p w14:paraId="2FFBC3BC">
      <w:pPr>
        <w:ind w:firstLine="560"/>
        <w:rPr>
          <w:rFonts w:ascii="宋体" w:hAnsi="宋体" w:eastAsia="宋体" w:cs="宋体"/>
          <w:color w:val="000000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   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日  </w:t>
      </w:r>
      <w:r>
        <w:rPr>
          <w:rFonts w:hint="eastAsia" w:ascii="宋体" w:hAnsi="宋体" w:eastAsia="宋体" w:cs="宋体"/>
          <w:color w:val="000000"/>
          <w:szCs w:val="32"/>
          <w:highlight w:val="none"/>
        </w:rPr>
        <w:t xml:space="preserve">         </w:t>
      </w:r>
    </w:p>
    <w:p w14:paraId="2F598EDF">
      <w:pPr>
        <w:widowControl/>
        <w:jc w:val="left"/>
        <w:rPr>
          <w:rFonts w:ascii="宋体" w:hAnsi="宋体" w:eastAsia="宋体" w:cs="宋体"/>
          <w:color w:val="000000"/>
          <w:szCs w:val="32"/>
          <w:highlight w:val="none"/>
        </w:rPr>
      </w:pPr>
      <w:r>
        <w:rPr>
          <w:rFonts w:ascii="宋体" w:hAnsi="宋体" w:eastAsia="宋体" w:cs="宋体"/>
          <w:color w:val="000000"/>
          <w:szCs w:val="32"/>
          <w:highlight w:val="none"/>
        </w:rPr>
        <w:br w:type="page"/>
      </w:r>
    </w:p>
    <w:p w14:paraId="4EC8FD67">
      <w:pPr>
        <w:pStyle w:val="7"/>
        <w:spacing w:line="520" w:lineRule="exact"/>
        <w:ind w:firstLine="640"/>
        <w:jc w:val="center"/>
        <w:rPr>
          <w:rFonts w:ascii="宋体" w:hAnsi="宋体" w:eastAsia="宋体" w:cs="宋体"/>
          <w:bCs w:val="0"/>
          <w:color w:val="00000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 w:val="0"/>
          <w:color w:val="000000"/>
          <w:sz w:val="36"/>
          <w:szCs w:val="36"/>
          <w:highlight w:val="none"/>
          <w:lang w:eastAsia="zh-CN"/>
        </w:rPr>
        <w:t>二</w:t>
      </w:r>
      <w:r>
        <w:rPr>
          <w:rFonts w:hint="eastAsia" w:ascii="宋体" w:hAnsi="宋体" w:eastAsia="宋体" w:cs="宋体"/>
          <w:b w:val="0"/>
          <w:color w:val="000000"/>
          <w:sz w:val="36"/>
          <w:szCs w:val="36"/>
          <w:highlight w:val="none"/>
        </w:rPr>
        <w:t>、授权委托书</w:t>
      </w:r>
    </w:p>
    <w:p w14:paraId="43C2217E">
      <w:pPr>
        <w:ind w:firstLine="640"/>
        <w:rPr>
          <w:rFonts w:ascii="宋体" w:hAnsi="宋体" w:eastAsia="宋体" w:cs="宋体"/>
          <w:color w:val="000000"/>
          <w:szCs w:val="32"/>
          <w:highlight w:val="none"/>
        </w:rPr>
      </w:pPr>
    </w:p>
    <w:p w14:paraId="1D8CE46D">
      <w:pPr>
        <w:topLinePunct/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本人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（姓名）系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（牵头人名称）的法定代表人，现委托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（项目名称）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投标文件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、签订合同和处理有关事宜，其法律后果由我方承担。</w:t>
      </w:r>
    </w:p>
    <w:p w14:paraId="090F1567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   委托期限：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。</w:t>
      </w:r>
    </w:p>
    <w:p w14:paraId="5A67703F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代理人无转委托权。</w:t>
      </w:r>
    </w:p>
    <w:p w14:paraId="263F09E1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附：法定代表人身份证明</w:t>
      </w:r>
    </w:p>
    <w:p w14:paraId="2D4E9688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</w:p>
    <w:p w14:paraId="12903AC6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</w:p>
    <w:p w14:paraId="72E1BD2F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（盖单位章）</w:t>
      </w:r>
    </w:p>
    <w:p w14:paraId="1713F7DC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法定代表人：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（签字）</w:t>
      </w:r>
    </w:p>
    <w:p w14:paraId="5E403EDB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委托代理人：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（签字） </w:t>
      </w:r>
    </w:p>
    <w:p w14:paraId="4EA5B403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日    期：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日</w:t>
      </w:r>
    </w:p>
    <w:p w14:paraId="5A966A4A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后附法定代表人及其委托代理人身份证复印件</w:t>
      </w:r>
    </w:p>
    <w:p w14:paraId="42CFA333">
      <w:pPr>
        <w:spacing w:line="400" w:lineRule="exact"/>
        <w:ind w:firstLine="640"/>
        <w:rPr>
          <w:rFonts w:ascii="宋体" w:hAnsi="宋体" w:eastAsia="宋体" w:cs="宋体"/>
          <w:color w:val="000000"/>
          <w:highlight w:val="none"/>
        </w:rPr>
      </w:pPr>
    </w:p>
    <w:p w14:paraId="1F6B8F5F">
      <w:pPr>
        <w:spacing w:line="400" w:lineRule="exact"/>
        <w:ind w:firstLine="640"/>
        <w:rPr>
          <w:rFonts w:ascii="宋体" w:hAnsi="宋体" w:eastAsia="宋体" w:cs="宋体"/>
          <w:color w:val="000000"/>
          <w:highlight w:val="none"/>
        </w:rPr>
      </w:pPr>
    </w:p>
    <w:p w14:paraId="541A00F2">
      <w:pPr>
        <w:spacing w:line="400" w:lineRule="exact"/>
        <w:ind w:firstLine="640"/>
        <w:rPr>
          <w:rFonts w:ascii="宋体" w:hAnsi="宋体" w:eastAsia="宋体" w:cs="宋体"/>
          <w:color w:val="000000"/>
          <w:highlight w:val="none"/>
        </w:rPr>
      </w:pPr>
    </w:p>
    <w:p w14:paraId="13380A18">
      <w:pPr>
        <w:pStyle w:val="11"/>
        <w:rPr>
          <w:rFonts w:ascii="宋体" w:hAnsi="宋体" w:cs="宋体"/>
          <w:color w:val="000000"/>
          <w:highlight w:val="none"/>
        </w:rPr>
      </w:pPr>
    </w:p>
    <w:p w14:paraId="67E65524">
      <w:pPr>
        <w:rPr>
          <w:rFonts w:ascii="宋体" w:hAnsi="宋体" w:eastAsia="宋体" w:cs="宋体"/>
          <w:color w:val="000000"/>
          <w:highlight w:val="none"/>
        </w:rPr>
      </w:pPr>
    </w:p>
    <w:p w14:paraId="45313AC8">
      <w:pPr>
        <w:pStyle w:val="11"/>
        <w:rPr>
          <w:rFonts w:ascii="宋体" w:hAnsi="宋体" w:cs="宋体"/>
          <w:color w:val="000000"/>
          <w:highlight w:val="none"/>
        </w:rPr>
      </w:pPr>
    </w:p>
    <w:p w14:paraId="113745B5">
      <w:pPr>
        <w:rPr>
          <w:rFonts w:ascii="宋体" w:hAnsi="宋体" w:eastAsia="宋体" w:cs="宋体"/>
          <w:color w:val="000000"/>
          <w:highlight w:val="none"/>
        </w:rPr>
      </w:pPr>
    </w:p>
    <w:p w14:paraId="273D09CD">
      <w:pPr>
        <w:tabs>
          <w:tab w:val="left" w:pos="6510"/>
        </w:tabs>
        <w:jc w:val="both"/>
        <w:rPr>
          <w:rFonts w:ascii="宋体" w:hAnsi="宋体" w:eastAsia="宋体" w:cs="宋体"/>
          <w:color w:val="000000"/>
          <w:sz w:val="36"/>
          <w:szCs w:val="36"/>
          <w:highlight w:val="none"/>
        </w:rPr>
      </w:pPr>
    </w:p>
    <w:p w14:paraId="1F83EB12">
      <w:pPr>
        <w:tabs>
          <w:tab w:val="left" w:pos="6510"/>
        </w:tabs>
        <w:ind w:firstLine="720"/>
        <w:jc w:val="center"/>
        <w:rPr>
          <w:rFonts w:ascii="宋体" w:hAnsi="宋体" w:eastAsia="宋体" w:cs="宋体"/>
          <w:color w:val="00000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highlight w:val="none"/>
        </w:rPr>
        <w:br w:type="page"/>
      </w:r>
    </w:p>
    <w:p w14:paraId="504C82CA">
      <w:pPr>
        <w:pStyle w:val="7"/>
        <w:spacing w:line="520" w:lineRule="exact"/>
        <w:ind w:firstLine="640"/>
        <w:jc w:val="center"/>
        <w:rPr>
          <w:rFonts w:ascii="宋体" w:hAnsi="宋体" w:eastAsia="宋体" w:cs="宋体"/>
          <w:b w:val="0"/>
          <w:color w:val="00000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 w:val="0"/>
          <w:color w:val="000000"/>
          <w:sz w:val="36"/>
          <w:szCs w:val="36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b w:val="0"/>
          <w:color w:val="000000"/>
          <w:sz w:val="36"/>
          <w:szCs w:val="36"/>
          <w:highlight w:val="none"/>
        </w:rPr>
        <w:t>、企业信誉承诺</w:t>
      </w:r>
    </w:p>
    <w:p w14:paraId="174DA57B">
      <w:pPr>
        <w:tabs>
          <w:tab w:val="left" w:pos="6510"/>
        </w:tabs>
        <w:ind w:firstLine="643"/>
        <w:jc w:val="center"/>
        <w:rPr>
          <w:rFonts w:ascii="宋体" w:hAnsi="宋体" w:eastAsia="宋体" w:cs="宋体"/>
          <w:b/>
          <w:color w:val="000000"/>
          <w:szCs w:val="32"/>
          <w:highlight w:val="none"/>
        </w:rPr>
      </w:pPr>
    </w:p>
    <w:p w14:paraId="78068E4F">
      <w:pPr>
        <w:tabs>
          <w:tab w:val="left" w:pos="6510"/>
        </w:tabs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（一）本企业郑重承诺：本企业及负责人在采购活动前一年内，未因经营活动违法违规受到县及以上行政主管部门处罚，无因弄虚作假骗取成交资格。</w:t>
      </w:r>
    </w:p>
    <w:p w14:paraId="4FEE75D1">
      <w:pPr>
        <w:tabs>
          <w:tab w:val="left" w:pos="6510"/>
        </w:tabs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参加采购活动前三年内，本企业及负责人在经营活动中无重大违法行为，未被追究刑事责任。</w:t>
      </w:r>
    </w:p>
    <w:p w14:paraId="22EABD3F">
      <w:pPr>
        <w:tabs>
          <w:tab w:val="left" w:pos="6510"/>
        </w:tabs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我们提供的一切材料都是真实、有效的，如有弄虚作假及其他违法违规行为，本公司愿意接受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邵阳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市有关部门依照有关法律、法规、规章或规定给予的处罚或处理。</w:t>
      </w:r>
    </w:p>
    <w:p w14:paraId="2656E2FE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（二）本企业在参加采购活动时，法定代表人或其授权委托人将按采购单位要求准时参加，否则视为自动放弃响应资格。</w:t>
      </w:r>
    </w:p>
    <w:p w14:paraId="0ABA4F55">
      <w:pPr>
        <w:tabs>
          <w:tab w:val="left" w:pos="6510"/>
        </w:tabs>
        <w:ind w:firstLine="560"/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特此承诺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。</w:t>
      </w:r>
    </w:p>
    <w:p w14:paraId="4D0EFC3D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</w:p>
    <w:p w14:paraId="23BDE391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</w:p>
    <w:p w14:paraId="1F3092DC">
      <w:pPr>
        <w:ind w:left="3080" w:leftChars="1200" w:hanging="560" w:hangingChars="200"/>
        <w:jc w:val="center"/>
        <w:rPr>
          <w:rFonts w:ascii="宋体" w:hAnsi="宋体" w:eastAsia="宋体" w:cs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 xml:space="preserve">         法定代表人：（签字或盖章）</w:t>
      </w:r>
    </w:p>
    <w:p w14:paraId="5BFC17CC">
      <w:pPr>
        <w:ind w:left="3079" w:leftChars="1466" w:firstLine="1120" w:firstLineChars="40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（盖章）</w:t>
      </w:r>
    </w:p>
    <w:p w14:paraId="091266EF">
      <w:pPr>
        <w:ind w:firstLine="5600" w:firstLineChars="2000"/>
        <w:sectPr>
          <w:headerReference r:id="rId3" w:type="default"/>
          <w:pgSz w:w="11906" w:h="16838"/>
          <w:pgMar w:top="1440" w:right="1286" w:bottom="144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年  月  日 </w:t>
      </w:r>
    </w:p>
    <w:p w14:paraId="78310203">
      <w:pPr>
        <w:spacing w:line="540" w:lineRule="exact"/>
        <w:jc w:val="center"/>
        <w:rPr>
          <w:rFonts w:hint="default" w:ascii="宋体" w:hAnsi="宋体" w:cs="宋体"/>
          <w:color w:val="000000"/>
          <w:sz w:val="36"/>
          <w:szCs w:val="36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sz w:val="36"/>
          <w:szCs w:val="36"/>
          <w:highlight w:val="none"/>
          <w:lang w:eastAsia="zh-CN"/>
        </w:rPr>
        <w:t>四、报价</w:t>
      </w:r>
      <w:r>
        <w:rPr>
          <w:rFonts w:hint="eastAsia" w:ascii="宋体" w:hAnsi="宋体" w:cs="宋体"/>
          <w:color w:val="000000"/>
          <w:sz w:val="36"/>
          <w:szCs w:val="36"/>
          <w:highlight w:val="none"/>
          <w:lang w:val="en-US" w:eastAsia="zh-CN"/>
        </w:rPr>
        <w:t>一览表</w:t>
      </w:r>
    </w:p>
    <w:p w14:paraId="59A5BF5B">
      <w:pPr>
        <w:spacing w:line="500" w:lineRule="exact"/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1BDCDD4E">
      <w:pPr>
        <w:spacing w:line="5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湖南宝庆数字集团有限公司：</w:t>
      </w:r>
    </w:p>
    <w:p w14:paraId="5C357315"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我单位自愿按贵公司发出的《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湖南宝庆数字集团办公场所网络布局项目谈判</w:t>
      </w:r>
      <w:r>
        <w:rPr>
          <w:rFonts w:hint="eastAsia" w:ascii="宋体" w:hAnsi="宋体" w:eastAsia="宋体" w:cs="宋体"/>
          <w:sz w:val="28"/>
          <w:szCs w:val="28"/>
        </w:rPr>
        <w:t>邀请函》要求参与本次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谈判</w:t>
      </w:r>
      <w:r>
        <w:rPr>
          <w:rFonts w:hint="eastAsia" w:ascii="宋体" w:hAnsi="宋体" w:eastAsia="宋体" w:cs="宋体"/>
          <w:sz w:val="28"/>
          <w:szCs w:val="28"/>
        </w:rPr>
        <w:t>采购活动，我单位拟提供不低于《项目需求表》要求配置的产品，并按贵司通知的时间节点进场安装、调试。本次总报价如下：</w:t>
      </w:r>
    </w:p>
    <w:tbl>
      <w:tblPr>
        <w:tblStyle w:val="9"/>
        <w:tblW w:w="9374" w:type="dxa"/>
        <w:tblInd w:w="-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3119"/>
        <w:gridCol w:w="2932"/>
        <w:gridCol w:w="1462"/>
      </w:tblGrid>
      <w:tr w14:paraId="5F129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61" w:type="dxa"/>
            <w:noWrap w:val="0"/>
            <w:vAlign w:val="center"/>
          </w:tcPr>
          <w:p w14:paraId="082951D8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3119" w:type="dxa"/>
            <w:noWrap w:val="0"/>
            <w:vAlign w:val="center"/>
          </w:tcPr>
          <w:p w14:paraId="55DA6310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要求</w:t>
            </w:r>
          </w:p>
        </w:tc>
        <w:tc>
          <w:tcPr>
            <w:tcW w:w="2932" w:type="dxa"/>
            <w:noWrap w:val="0"/>
            <w:vAlign w:val="center"/>
          </w:tcPr>
          <w:p w14:paraId="06D80CBC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总报价</w:t>
            </w:r>
          </w:p>
        </w:tc>
        <w:tc>
          <w:tcPr>
            <w:tcW w:w="1462" w:type="dxa"/>
            <w:noWrap w:val="0"/>
            <w:vAlign w:val="center"/>
          </w:tcPr>
          <w:p w14:paraId="46FAE2E1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0901F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861" w:type="dxa"/>
            <w:noWrap w:val="0"/>
            <w:vAlign w:val="center"/>
          </w:tcPr>
          <w:p w14:paraId="5143992E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湖南宝庆数字集团办公场所网络布局项目</w:t>
            </w:r>
          </w:p>
        </w:tc>
        <w:tc>
          <w:tcPr>
            <w:tcW w:w="3119" w:type="dxa"/>
            <w:noWrap w:val="0"/>
            <w:vAlign w:val="center"/>
          </w:tcPr>
          <w:p w14:paraId="0CB425BC">
            <w:pPr>
              <w:spacing w:line="5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完全响应采购邀请函及《项目需求清单》要求，承诺合同签订后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天内完成，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所有建设内容，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并通过验收。</w:t>
            </w:r>
          </w:p>
        </w:tc>
        <w:tc>
          <w:tcPr>
            <w:tcW w:w="2932" w:type="dxa"/>
            <w:noWrap w:val="0"/>
            <w:vAlign w:val="center"/>
          </w:tcPr>
          <w:p w14:paraId="1FB79C4D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大写：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元</w:t>
            </w:r>
          </w:p>
          <w:p w14:paraId="6E527447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小写：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元</w:t>
            </w:r>
          </w:p>
        </w:tc>
        <w:tc>
          <w:tcPr>
            <w:tcW w:w="1462" w:type="dxa"/>
            <w:noWrap w:val="0"/>
            <w:vAlign w:val="center"/>
          </w:tcPr>
          <w:p w14:paraId="1C01CFFC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149B8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74" w:type="dxa"/>
            <w:gridSpan w:val="4"/>
            <w:noWrap w:val="0"/>
            <w:vAlign w:val="center"/>
          </w:tcPr>
          <w:p w14:paraId="52637580">
            <w:pPr>
              <w:spacing w:line="5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售后服务：质保期（1年），质保期自验收合格并移交之日起计算。</w:t>
            </w:r>
          </w:p>
        </w:tc>
      </w:tr>
    </w:tbl>
    <w:p w14:paraId="1B51E293"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我单位承诺中标后按所报价格提供产品。   </w:t>
      </w:r>
    </w:p>
    <w:p w14:paraId="33E26F20">
      <w:pPr>
        <w:spacing w:line="52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 xml:space="preserve"> 报价单位：（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盖章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 w14:paraId="3133379F">
      <w:pPr>
        <w:spacing w:line="52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法定代表人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或委托代理人（签字）：</w:t>
      </w:r>
    </w:p>
    <w:p w14:paraId="3D5A8B07">
      <w:pPr>
        <w:spacing w:line="52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日    期：  </w:t>
      </w:r>
    </w:p>
    <w:p w14:paraId="4E46E120"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</w:p>
    <w:p w14:paraId="3DB7714F"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报价单填写说明：</w:t>
      </w:r>
    </w:p>
    <w:p w14:paraId="3AE896C3">
      <w:pPr>
        <w:spacing w:line="320" w:lineRule="exact"/>
        <w:ind w:left="315" w:hanging="420" w:hanging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1、响应供应商报价时需按本单如实填写，法人或代理人签名，并加盖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公章。</w:t>
      </w:r>
    </w:p>
    <w:p w14:paraId="4AB741D4">
      <w:pPr>
        <w:spacing w:line="320" w:lineRule="exact"/>
        <w:ind w:left="315" w:hanging="420" w:hanging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2、报价包含货物制造、运输、装卸、人工安装、设备调试、增值税发票的税费等交付使用前所有可能发生的所有费用，定标后不再增补任何费用。</w:t>
      </w:r>
    </w:p>
    <w:p w14:paraId="4F1C921F">
      <w:pPr>
        <w:spacing w:line="320" w:lineRule="exact"/>
        <w:ind w:left="315" w:hanging="420" w:hanging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3、所提供产品应与采购方在《项目需求列表》中要求完全一致。</w:t>
      </w:r>
    </w:p>
    <w:p w14:paraId="0152FA3D">
      <w:pPr>
        <w:spacing w:line="320" w:lineRule="exact"/>
        <w:ind w:left="315" w:hanging="420" w:hanging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4、报价：供应商结合自身情况填写不得更改且不高于上限控制价的价格。</w:t>
      </w:r>
    </w:p>
    <w:p w14:paraId="70026EF7">
      <w:pPr>
        <w:spacing w:line="320" w:lineRule="exact"/>
        <w:ind w:left="315" w:hanging="420" w:hanging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5、所有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设备</w:t>
      </w:r>
      <w:r>
        <w:rPr>
          <w:rFonts w:hint="eastAsia" w:ascii="宋体" w:hAnsi="宋体" w:eastAsia="宋体" w:cs="宋体"/>
          <w:sz w:val="28"/>
          <w:szCs w:val="28"/>
        </w:rPr>
        <w:t>均为全新产品。</w:t>
      </w:r>
    </w:p>
    <w:p w14:paraId="0765BE58">
      <w:pPr>
        <w:spacing w:line="320" w:lineRule="exact"/>
        <w:ind w:left="315" w:hanging="420" w:hanging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6、售后服务：由供应商结合自身情况填写能提供的售后服务，但应包括产品售后年限、售后服务响应时间等内容。</w:t>
      </w:r>
    </w:p>
    <w:p w14:paraId="5BBC6545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  <w:r>
        <w:rPr>
          <w:rFonts w:hint="eastAsia" w:ascii="宋体" w:hAnsi="宋体" w:cs="宋体"/>
          <w:color w:val="000000"/>
          <w:sz w:val="36"/>
          <w:szCs w:val="36"/>
          <w:highlight w:val="none"/>
          <w:lang w:val="en-US" w:eastAsia="zh-CN"/>
        </w:rPr>
        <w:t>五、</w:t>
      </w:r>
      <w:r>
        <w:rPr>
          <w:rFonts w:hint="eastAsia" w:ascii="宋体" w:hAnsi="宋体" w:cs="宋体"/>
          <w:color w:val="000000"/>
          <w:sz w:val="36"/>
          <w:szCs w:val="36"/>
          <w:highlight w:val="none"/>
          <w:lang w:eastAsia="zh-CN"/>
        </w:rPr>
        <w:t>分项报价表</w:t>
      </w:r>
    </w:p>
    <w:p w14:paraId="1C816C88">
      <w:pPr>
        <w:pStyle w:val="13"/>
        <w:spacing w:line="360" w:lineRule="exact"/>
        <w:ind w:right="56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请按照《项目需求表》提供分项报价表。</w:t>
      </w:r>
    </w:p>
    <w:p w14:paraId="1AD92F58">
      <w:pPr>
        <w:pStyle w:val="2"/>
        <w:rPr>
          <w:rFonts w:hint="eastAsia"/>
          <w:lang w:eastAsia="zh-CN"/>
        </w:rPr>
      </w:pPr>
    </w:p>
    <w:p w14:paraId="03AEB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 w14:paraId="55162D63">
      <w:pPr>
        <w:pStyle w:val="2"/>
        <w:rPr>
          <w:rFonts w:hint="eastAsia"/>
          <w:lang w:eastAsia="zh-CN"/>
        </w:rPr>
      </w:pPr>
    </w:p>
    <w:p w14:paraId="769AD5C1">
      <w:pPr>
        <w:numPr>
          <w:ilvl w:val="0"/>
          <w:numId w:val="0"/>
        </w:numPr>
        <w:jc w:val="center"/>
        <w:rPr>
          <w:rFonts w:ascii="宋体" w:hAnsi="宋体" w:eastAsia="宋体" w:cs="宋体"/>
          <w:color w:val="000000"/>
          <w:sz w:val="36"/>
          <w:szCs w:val="36"/>
          <w:highlight w:val="none"/>
        </w:rPr>
      </w:pPr>
      <w:r>
        <w:rPr>
          <w:rFonts w:hint="eastAsia" w:ascii="宋体" w:hAnsi="宋体" w:cs="宋体"/>
          <w:color w:val="000000"/>
          <w:sz w:val="36"/>
          <w:szCs w:val="36"/>
          <w:highlight w:val="none"/>
          <w:lang w:val="en-US" w:eastAsia="zh-CN"/>
        </w:rPr>
        <w:t>六、</w:t>
      </w:r>
      <w:r>
        <w:rPr>
          <w:rFonts w:hint="eastAsia" w:ascii="宋体" w:hAnsi="宋体" w:cs="宋体"/>
          <w:color w:val="000000"/>
          <w:sz w:val="36"/>
          <w:szCs w:val="36"/>
          <w:highlight w:val="none"/>
          <w:lang w:eastAsia="zh-CN"/>
        </w:rPr>
        <w:t>其他应</w:t>
      </w:r>
      <w:r>
        <w:rPr>
          <w:rFonts w:hint="eastAsia" w:ascii="宋体" w:hAnsi="宋体" w:eastAsia="宋体" w:cs="宋体"/>
          <w:color w:val="000000"/>
          <w:sz w:val="36"/>
          <w:szCs w:val="36"/>
          <w:highlight w:val="none"/>
        </w:rPr>
        <w:t>提供的资料</w:t>
      </w:r>
    </w:p>
    <w:p w14:paraId="0FEBCE98">
      <w:pPr>
        <w:widowControl/>
        <w:spacing w:line="360" w:lineRule="auto"/>
        <w:ind w:firstLine="640"/>
        <w:jc w:val="left"/>
        <w:rPr>
          <w:rFonts w:ascii="宋体" w:hAnsi="宋体" w:eastAsia="宋体" w:cs="宋体"/>
          <w:color w:val="000000"/>
          <w:kern w:val="0"/>
          <w:szCs w:val="32"/>
          <w:highlight w:val="none"/>
        </w:rPr>
      </w:pPr>
    </w:p>
    <w:p w14:paraId="35F23009">
      <w:pPr>
        <w:widowControl/>
        <w:spacing w:line="360" w:lineRule="auto"/>
        <w:ind w:firstLine="560"/>
        <w:jc w:val="left"/>
        <w:rPr>
          <w:rFonts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1、企业法人营业执照复印件（需加盖公章）。</w:t>
      </w:r>
    </w:p>
    <w:p w14:paraId="3462C8E2">
      <w:pPr>
        <w:widowControl/>
        <w:spacing w:line="360" w:lineRule="auto"/>
        <w:ind w:firstLine="560"/>
        <w:jc w:val="left"/>
        <w:rPr>
          <w:rFonts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eastAsia="zh-CN"/>
        </w:rPr>
        <w:t>、投标人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认为需要提供的其他材料。</w:t>
      </w:r>
    </w:p>
    <w:p w14:paraId="3DF6B28D"/>
    <w:p w14:paraId="18854F1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208AA685">
      <w:pPr>
        <w:numPr>
          <w:ilvl w:val="0"/>
          <w:numId w:val="1"/>
        </w:num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最后报价（谈判时单独递交）</w:t>
      </w:r>
    </w:p>
    <w:p w14:paraId="669F6678">
      <w:pPr>
        <w:pStyle w:val="2"/>
        <w:numPr>
          <w:ilvl w:val="0"/>
          <w:numId w:val="0"/>
        </w:numPr>
        <w:ind w:leftChars="400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总价一览表</w:t>
      </w:r>
    </w:p>
    <w:tbl>
      <w:tblPr>
        <w:tblStyle w:val="9"/>
        <w:tblW w:w="9374" w:type="dxa"/>
        <w:tblInd w:w="-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3119"/>
        <w:gridCol w:w="2932"/>
        <w:gridCol w:w="1462"/>
      </w:tblGrid>
      <w:tr w14:paraId="34F11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61" w:type="dxa"/>
            <w:noWrap w:val="0"/>
            <w:vAlign w:val="center"/>
          </w:tcPr>
          <w:p w14:paraId="16CC75C9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3119" w:type="dxa"/>
            <w:noWrap w:val="0"/>
            <w:vAlign w:val="center"/>
          </w:tcPr>
          <w:p w14:paraId="4D1233D5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要求</w:t>
            </w:r>
          </w:p>
        </w:tc>
        <w:tc>
          <w:tcPr>
            <w:tcW w:w="2932" w:type="dxa"/>
            <w:noWrap w:val="0"/>
            <w:vAlign w:val="center"/>
          </w:tcPr>
          <w:p w14:paraId="75A3245F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总报价</w:t>
            </w:r>
          </w:p>
        </w:tc>
        <w:tc>
          <w:tcPr>
            <w:tcW w:w="1462" w:type="dxa"/>
            <w:noWrap w:val="0"/>
            <w:vAlign w:val="center"/>
          </w:tcPr>
          <w:p w14:paraId="7A96F885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105CA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861" w:type="dxa"/>
            <w:noWrap w:val="0"/>
            <w:vAlign w:val="center"/>
          </w:tcPr>
          <w:p w14:paraId="62E04502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湖南宝庆数字集团办公场所网络布局项目</w:t>
            </w:r>
          </w:p>
        </w:tc>
        <w:tc>
          <w:tcPr>
            <w:tcW w:w="3119" w:type="dxa"/>
            <w:noWrap w:val="0"/>
            <w:vAlign w:val="center"/>
          </w:tcPr>
          <w:p w14:paraId="32DB8B3C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完全响应采购邀请函及《项目需求清单》要求，承诺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合同签订后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天内完成，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所有建设内容，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并通过验收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</w:tc>
        <w:tc>
          <w:tcPr>
            <w:tcW w:w="2932" w:type="dxa"/>
            <w:noWrap w:val="0"/>
            <w:vAlign w:val="center"/>
          </w:tcPr>
          <w:p w14:paraId="7F45F1D4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大写：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元</w:t>
            </w:r>
          </w:p>
          <w:p w14:paraId="67E2F5D6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小写：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元</w:t>
            </w:r>
          </w:p>
        </w:tc>
        <w:tc>
          <w:tcPr>
            <w:tcW w:w="1462" w:type="dxa"/>
            <w:noWrap w:val="0"/>
            <w:vAlign w:val="center"/>
          </w:tcPr>
          <w:p w14:paraId="19EBB842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1AA88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74" w:type="dxa"/>
            <w:gridSpan w:val="4"/>
            <w:noWrap w:val="0"/>
            <w:vAlign w:val="center"/>
          </w:tcPr>
          <w:p w14:paraId="4CD27C8E">
            <w:pPr>
              <w:spacing w:line="5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售后服务：质保期（1年），质保期自验收合格并移交之日起计算。</w:t>
            </w:r>
          </w:p>
        </w:tc>
      </w:tr>
    </w:tbl>
    <w:p w14:paraId="1A2DC2E0">
      <w:pPr>
        <w:spacing w:line="520" w:lineRule="exact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注：最后报价不得高于首次报价。</w:t>
      </w:r>
    </w:p>
    <w:p w14:paraId="14AB5C1A">
      <w:pPr>
        <w:spacing w:line="520" w:lineRule="exact"/>
        <w:ind w:firstLine="3920" w:firstLineChars="14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报价单位：（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盖章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 w14:paraId="6859814E">
      <w:pPr>
        <w:spacing w:line="52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法定代表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人或委托代理人（签字）：</w:t>
      </w:r>
    </w:p>
    <w:p w14:paraId="54D7ADE4">
      <w:pPr>
        <w:spacing w:line="52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日    期： </w:t>
      </w:r>
    </w:p>
    <w:p w14:paraId="7A9066CD">
      <w:r>
        <w:br w:type="page"/>
      </w:r>
    </w:p>
    <w:p w14:paraId="20E0740A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分项报价一览表</w:t>
      </w:r>
    </w:p>
    <w:tbl>
      <w:tblPr>
        <w:tblStyle w:val="9"/>
        <w:tblW w:w="101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803"/>
        <w:gridCol w:w="960"/>
        <w:gridCol w:w="4855"/>
        <w:gridCol w:w="868"/>
        <w:gridCol w:w="925"/>
        <w:gridCol w:w="925"/>
      </w:tblGrid>
      <w:tr w14:paraId="00CC9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7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5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9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基础参数要求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7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3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C7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05B2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76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479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网络安全设备部分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C3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网络安全防护</w:t>
            </w: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E71E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875" cy="10795"/>
                  <wp:effectExtent l="0" t="0" r="0" b="0"/>
                  <wp:wrapNone/>
                  <wp:docPr id="5" name="Pictur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本地安全防护和云端安全运营为一体的产品，支持基于漏洞与行为分析的攻击检测技术，支持上下文语义还原防躲避技术，支持不低于12000+特征库，支持自动更新应用层检测吞吐(IPS+AV)不低于1Gbps;入侵防御库不低于12000;防火墙大包吞吐不低于8Gbps;防火墙并发不低于360万;防火墙新建不低于8W/秒:国产化芯片终端，支持一键封堵境外IP地址，减少90%以上的通报事件;提供下一代防火墙、入侵防御、网络防病毒、行为审计、流量管理等功能:提供WEB服务、短信/邮件告警服务、手机小程序服务或网页端服务:结合运营商云网威胁情报，精准检测APT攻击、勒素、挖矿、钓鱼及僵木蠕等网络威胁，云端联动高效处置:内置安全AI大模型，在线对话一键生成定制化安全报告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CD2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75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83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BF3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8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8E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综合布线部分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商务专线（须含IP）</w:t>
            </w: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3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1000Mbps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7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1条/3年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7A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40F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B13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8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64F7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AP面板</w:t>
            </w: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4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网络等级 Cat.6类 RJ45（端子镀金≥50μ英寸）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防火等级 GB 31247 B1级 + UL94 V-0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PoE支持 端子载流≥1A 万用表测接触电阻（≤0.1Ω）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背板深度 ≥40mm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E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24/个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2A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D5F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A42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7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BFB3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24口POE交换机</w:t>
            </w: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35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1、24个1000Mbps电口；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2、SFP千兆光口≥4个。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2/个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8D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6BA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538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F874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核心交换机</w:t>
            </w: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75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1、交换容量≥200Gbps；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2、包转发率≥100Mpps；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3、10/100/1000Mbps自适应电口≥8个；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4、SFP千兆光口≥4个。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4B1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4A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47E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C2CC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4口千兆交换机</w:t>
            </w: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E1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4个千兆电口+千兆上联电口≥1个，支持PoE/PoE+供电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F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9/台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92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EA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DCD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0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AB1C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8口千兆交换机</w:t>
            </w: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8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8个千兆电口+千兆上联电口≥2个，支持PoE/PoE+供电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2/台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24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F88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D10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2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1761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路由器</w:t>
            </w: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F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1、适用带宽≥1000Mbps；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2、NAT会话数≥10万条；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3、支持状态检测、DDoS攻击防护；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4、带机量 ≥150台。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0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1D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7B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2BD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5C79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六类网线</w:t>
            </w: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75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1、阻燃等级≥GB 31247 B1级；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2、抗拉强度 ≥100N。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1/批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96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9E1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8FA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FD4F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F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</w:t>
            </w: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0E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1、需通过CCC认证；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2、纯铜芯线。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1/批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FF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3D9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52C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E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75DF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8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机柜</w:t>
            </w: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BAF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42U机柜。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F75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733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EF7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1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66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安保监控部分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F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400万全彩筒机 </w:t>
            </w: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C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875" cy="10795"/>
                  <wp:effectExtent l="0" t="0" r="0" b="0"/>
                  <wp:wrapNone/>
                  <wp:docPr id="6" name="Picture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_1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分辨率：2560×1440@30fps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补光距离：30米红外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传感器：1/2.7英寸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最低照度：彩色模式≤ 0.001 lux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宽动态范围：真WDR ≥ 120dB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支持日夜转换功能： ICR红外滤片自动切换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支持移动侦测、区域入侵侦测、越界侦测、声音异常侦测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支持接入主流的NVR录像机和视频管理平台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2/台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5A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AE1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637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2D4A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9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400万全彩半球摄像机</w:t>
            </w: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D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分辨率：2560×1440@30fps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Style w:val="14"/>
                <w:lang w:val="en-US" w:eastAsia="zh-CN" w:bidi="ar"/>
              </w:rPr>
              <w:t>传感器：1/1.8英寸或更大尺寸</w:t>
            </w:r>
            <w:r>
              <w:rPr>
                <w:rStyle w:val="15"/>
                <w:rFonts w:eastAsia="仿宋"/>
                <w:lang w:val="en-US" w:eastAsia="zh-CN" w:bidi="ar"/>
              </w:rPr>
              <w:t xml:space="preserve"> </w:t>
            </w:r>
            <w:r>
              <w:rPr>
                <w:rStyle w:val="14"/>
                <w:lang w:val="en-US" w:eastAsia="zh-CN" w:bidi="ar"/>
              </w:rPr>
              <w:t>(如1/1.7", 1/1.5") 的高性能CMOS传感器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Style w:val="14"/>
                <w:lang w:val="en-US" w:eastAsia="zh-CN" w:bidi="ar"/>
              </w:rPr>
              <w:t>最低照度 (彩色模式)：≤ 0.001 lux</w:t>
            </w:r>
            <w:r>
              <w:rPr>
                <w:rStyle w:val="15"/>
                <w:rFonts w:eastAsia="仿宋"/>
                <w:lang w:val="en-US" w:eastAsia="zh-CN" w:bidi="ar"/>
              </w:rPr>
              <w:t xml:space="preserve"> 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Style w:val="14"/>
                <w:lang w:val="en-US" w:eastAsia="zh-CN" w:bidi="ar"/>
              </w:rPr>
              <w:t>支持移动侦测、区域入侵、越界侦测、声音异常检测、人脸检测（非识别，用于抓拍计数）、人数统计（出入口、会议室）、音频异常侦测（适用于财务室、档案室门口）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Style w:val="14"/>
                <w:lang w:val="en-US" w:eastAsia="zh-CN" w:bidi="ar"/>
              </w:rPr>
              <w:t>防护等级不低于IP66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Style w:val="14"/>
                <w:lang w:val="en-US" w:eastAsia="zh-CN" w:bidi="ar"/>
              </w:rPr>
              <w:t>宽动态范围：真WDR ≥ 120dB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14/台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6A7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19C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901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B0EC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NVR录像机</w:t>
            </w: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BE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接入路数 ≥16路，全通道支持4MP@25fps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硬盘盘位 ≥4盘位，支持热插拔 &amp; RAID 1/5/10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存储容量 按90天保留周期计算，冗余20% + RAID5损耗（例：16路需4×10TB）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输出接口 HDMI 2.0 (4K) + VGA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安全合规 GB/T 28181报告 + GA认证 + 数字水印防篡改（GA/T 1400）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网络接口 双千兆网口，支持负载均衡/容错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96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09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556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B05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C5C7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6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监控硬盘</w:t>
            </w: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B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875" cy="10795"/>
                  <wp:effectExtent l="0" t="0" r="0" b="0"/>
                  <wp:wrapNone/>
                  <wp:docPr id="8" name="Picture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_1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硬盘类型 企业级监控专用硬盘（非桌面/NAS）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年工作负载 ≥180TB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单盘容量 ≥8TB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抗振技术 多轴振动传感器（RV/AllFrame）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错误恢复 支持TLER/ERC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8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4/个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B25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45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1C2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9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1B9A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1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45寸显示器</w:t>
            </w: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E4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875" cy="10795"/>
                  <wp:effectExtent l="0" t="0" r="0" b="0"/>
                  <wp:wrapNone/>
                  <wp:docPr id="7" name="Picture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_1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6"/>
                <w:lang w:val="en-US" w:eastAsia="zh-CN" w:bidi="ar"/>
              </w:rPr>
              <w:t>尺寸与分辨率 45英寸 / 4K UHD (3840×2160)</w:t>
            </w:r>
            <w:r>
              <w:rPr>
                <w:rStyle w:val="16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面板类型 IPS 或 VA（对比度≥3000:1）</w:t>
            </w:r>
            <w:r>
              <w:rPr>
                <w:rStyle w:val="16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亮度 ≥350 cd/m</w:t>
            </w:r>
            <w:r>
              <w:rPr>
                <w:rStyle w:val="17"/>
                <w:lang w:val="en-US" w:eastAsia="zh-CN" w:bidi="ar"/>
              </w:rPr>
              <w:t>²</w:t>
            </w:r>
            <w:r>
              <w:rPr>
                <w:rStyle w:val="16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接口 HDMI 2.0×2 + DP 1.4 + VGA</w:t>
            </w:r>
            <w:r>
              <w:rPr>
                <w:rStyle w:val="16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连续运行 支持7×24小时（明示24/7）</w:t>
            </w:r>
            <w:r>
              <w:rPr>
                <w:rStyle w:val="16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防烧屏 像素位移+屏保休眠</w:t>
            </w:r>
            <w:r>
              <w:rPr>
                <w:rStyle w:val="16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VESA孔距 ≥200×200mm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2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568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F35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E0A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5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7291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24口POE交换机</w:t>
            </w: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52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PoE标准 IEEE 802.3at (PoE+)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单口功率 ≥30W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整机供电预算 ≥360W (推荐480W)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交换容量 ≥48Gbps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SFP光口 ≥4个千兆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安全功能 ACL+802.1X+端口隔离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管理协议 SNMPv3+GB/T 28181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防雷等级 ≥6kV (差模/共模)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A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479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851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DA4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C7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E221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E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监控网线</w:t>
            </w: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F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线缆类别 Cat.6（推荐）或 Cat.5e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导体材质 无氧铜（OFC）23/24AWG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屏蔽类型 F/UTP（铝箔总屏蔽）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护套阻燃 FR-PVC（B级阻燃）或 LSZH（B1级）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直流电阻 ≤9.38Ω/100m（Cat.6）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米标精度 误差≤0.5%（例：100米标实测≥99.5米）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1/批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8D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518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95B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1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辅材</w:t>
            </w:r>
          </w:p>
        </w:tc>
        <w:tc>
          <w:tcPr>
            <w:tcW w:w="5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E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水晶头、电胶布、pvc管、标签、扎带等安装所需要辅材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7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1/项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9D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4EB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8DC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8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集成服务</w:t>
            </w:r>
          </w:p>
        </w:tc>
        <w:tc>
          <w:tcPr>
            <w:tcW w:w="5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9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设备安装调试、现场已有线路整理及测试等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1/项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35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15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C9B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0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66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9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所有设施设备产品须为国内一线品牌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88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AE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C3B0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2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8F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E00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A3C1899">
      <w:pPr>
        <w:spacing w:line="52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73F1966F">
      <w:pPr>
        <w:spacing w:line="52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报价单位：（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盖章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 w14:paraId="15E9FC3A">
      <w:pPr>
        <w:pStyle w:val="2"/>
        <w:ind w:firstLine="1960" w:firstLineChars="7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法定代表人或委托代理人（签字）：</w:t>
      </w:r>
    </w:p>
    <w:p w14:paraId="00087475">
      <w:pPr>
        <w:spacing w:line="52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日    期： </w:t>
      </w:r>
    </w:p>
    <w:p w14:paraId="4D80FE0E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286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4FBBF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8B7AC9"/>
    <w:multiLevelType w:val="singleLevel"/>
    <w:tmpl w:val="328B7AC9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C7A9E"/>
    <w:rsid w:val="0B9C7A9E"/>
    <w:rsid w:val="0FA1450C"/>
    <w:rsid w:val="16F456F5"/>
    <w:rsid w:val="1DF95FAE"/>
    <w:rsid w:val="273C716F"/>
    <w:rsid w:val="35BD1563"/>
    <w:rsid w:val="37A1780E"/>
    <w:rsid w:val="37F06328"/>
    <w:rsid w:val="39653AC8"/>
    <w:rsid w:val="3B5C6886"/>
    <w:rsid w:val="3B68621D"/>
    <w:rsid w:val="500E07F9"/>
    <w:rsid w:val="51035E25"/>
    <w:rsid w:val="5702076A"/>
    <w:rsid w:val="641726EB"/>
    <w:rsid w:val="674F71D1"/>
    <w:rsid w:val="68BA526B"/>
    <w:rsid w:val="6F3236BC"/>
    <w:rsid w:val="71F72072"/>
    <w:rsid w:val="74EF0F4D"/>
    <w:rsid w:val="754E5995"/>
    <w:rsid w:val="7632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60" w:lineRule="exact"/>
      <w:jc w:val="center"/>
      <w:outlineLvl w:val="0"/>
    </w:pPr>
    <w:rPr>
      <w:rFonts w:eastAsia="方正小标宋简体"/>
      <w:b/>
      <w:kern w:val="44"/>
      <w:sz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</w:rPr>
  </w:style>
  <w:style w:type="paragraph" w:styleId="7">
    <w:name w:val="heading 4"/>
    <w:basedOn w:val="1"/>
    <w:next w:val="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  <w:rPr>
      <w:rFonts w:ascii="Times New Roman" w:hAnsi="Times New Roman" w:eastAsia="宋体"/>
      <w:sz w:val="21"/>
      <w:szCs w:val="24"/>
    </w:rPr>
  </w:style>
  <w:style w:type="paragraph" w:styleId="4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正文文字"/>
    <w:basedOn w:val="1"/>
    <w:next w:val="1"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customStyle="1" w:styleId="12">
    <w:name w:val="样式2"/>
    <w:basedOn w:val="13"/>
    <w:qFormat/>
    <w:uiPriority w:val="0"/>
  </w:style>
  <w:style w:type="paragraph" w:styleId="13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4">
    <w:name w:val="font11"/>
    <w:basedOn w:val="10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5">
    <w:name w:val="font61"/>
    <w:basedOn w:val="10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6">
    <w:name w:val="font31"/>
    <w:basedOn w:val="10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7">
    <w:name w:val="font7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2876</Words>
  <Characters>3399</Characters>
  <Lines>0</Lines>
  <Paragraphs>0</Paragraphs>
  <TotalTime>0</TotalTime>
  <ScaleCrop>false</ScaleCrop>
  <LinksUpToDate>false</LinksUpToDate>
  <CharactersWithSpaces>4191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2025-06-17T01:51:00Z</dcterms:created>
  <dc:creator>ﾟ槿知</dc:creator>
  <cp:lastModifiedBy>枫1419745176</cp:lastModifiedBy>
  <dcterms:modified xsi:type="dcterms:W3CDTF">2025-07-03T07:13:26Z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2C8C9622491C404083F142A63B712697_13</vt:lpwstr>
  </property>
  <property fmtid="{D5CDD505-2E9C-101B-9397-08002B2CF9AE}" pid="4" name="KSOTemplateDocerSaveRecord">
    <vt:lpwstr>eyJoZGlkIjoiMGZlNTU4NzFlOGUxM2M5Mjg0Zjg3MGRkMTBjNmVmYzgiLCJ1c2VySWQiOiIyNzY0NDk3MCJ9</vt:lpwstr>
  </property>
</Properties>
</file>